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225984">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 xml:space="preserve">ADVERTISEMENT </w:t>
      </w:r>
    </w:p>
    <w:p w:rsidR="00CA25F6" w:rsidRPr="00CA25F6" w:rsidRDefault="00CA25F6" w:rsidP="00CA25F6">
      <w:pPr>
        <w:spacing w:before="60" w:after="60"/>
        <w:jc w:val="center"/>
        <w:rPr>
          <w:rFonts w:ascii="Segoe UI" w:hAnsi="Segoe UI" w:cs="Segoe UI"/>
          <w:b/>
          <w:sz w:val="18"/>
          <w:szCs w:val="18"/>
        </w:rPr>
      </w:pPr>
      <w:r>
        <w:rPr>
          <w:rFonts w:ascii="Calibri" w:eastAsia="Times New Roman" w:hAnsi="Calibri" w:cs="Calibri"/>
          <w:b/>
          <w:szCs w:val="24"/>
        </w:rPr>
        <w:t>Ad No15/</w:t>
      </w:r>
      <w:r w:rsidRPr="00CA25F6">
        <w:rPr>
          <w:rFonts w:ascii="Calibri" w:eastAsia="Times New Roman" w:hAnsi="Calibri" w:cs="Calibri"/>
          <w:b/>
          <w:szCs w:val="24"/>
        </w:rPr>
        <w:t>10. Senior Non-Key Expert for</w:t>
      </w:r>
      <w:r w:rsidRPr="00CA25F6">
        <w:rPr>
          <w:rFonts w:ascii="Segoe UI" w:hAnsi="Segoe UI" w:cs="Segoe UI"/>
          <w:b/>
          <w:sz w:val="18"/>
          <w:szCs w:val="18"/>
        </w:rPr>
        <w:t xml:space="preserve"> Inclusive education   - Education of national minorities    </w:t>
      </w:r>
    </w:p>
    <w:p w:rsidR="002648DF" w:rsidRPr="006A3B8F" w:rsidRDefault="002648DF" w:rsidP="006A3B8F">
      <w:pPr>
        <w:spacing w:before="60" w:after="60"/>
        <w:jc w:val="center"/>
        <w:rPr>
          <w:rFonts w:ascii="Segoe UI" w:hAnsi="Segoe UI" w:cs="Segoe UI"/>
          <w:b/>
          <w:sz w:val="18"/>
          <w:szCs w:val="18"/>
        </w:rPr>
      </w:pPr>
    </w:p>
    <w:p w:rsidR="0047684A" w:rsidRPr="0047684A" w:rsidRDefault="0047684A" w:rsidP="0047684A">
      <w:pPr>
        <w:spacing w:before="60" w:after="60"/>
        <w:jc w:val="center"/>
        <w:rPr>
          <w:rFonts w:ascii="Segoe UI" w:hAnsi="Segoe UI" w:cs="Segoe UI"/>
          <w:b/>
          <w:sz w:val="18"/>
          <w:szCs w:val="18"/>
        </w:rPr>
      </w:pP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225984">
      <w:pPr>
        <w:spacing w:after="120" w:line="240" w:lineRule="auto"/>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225984">
      <w:pPr>
        <w:suppressAutoHyphens/>
        <w:spacing w:after="120" w:line="240" w:lineRule="auto"/>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C2B5A">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C2B5A">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C2B5A">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C2B5A">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C2B5A">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E4543A" w:rsidRDefault="00E4543A" w:rsidP="006C2B5A">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C2B5A">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t>Main tasks and duties:</w:t>
      </w:r>
    </w:p>
    <w:p w:rsidR="00CA25F6" w:rsidRPr="00CA25F6" w:rsidRDefault="00CA25F6" w:rsidP="00CA25F6">
      <w:pPr>
        <w:spacing w:after="120" w:line="240" w:lineRule="auto"/>
        <w:jc w:val="both"/>
        <w:rPr>
          <w:rFonts w:ascii="Calibri" w:eastAsia="Times New Roman" w:hAnsi="Calibri" w:cs="Calibri"/>
          <w:szCs w:val="24"/>
        </w:rPr>
      </w:pPr>
      <w:r w:rsidRPr="00CA25F6">
        <w:rPr>
          <w:rFonts w:ascii="Calibri" w:eastAsia="Times New Roman" w:hAnsi="Calibri" w:cs="Calibri"/>
          <w:szCs w:val="24"/>
        </w:rPr>
        <w:t>The Senior Non-Key Expert will work closely with the Project team, NKEs, and support the Team Leader in the activities and outcomes listed in the table below.</w:t>
      </w: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CA25F6" w:rsidRPr="00CA25F6" w:rsidTr="00D07A3A">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b/>
                <w:bCs/>
                <w:szCs w:val="24"/>
                <w:lang w:val="en-US"/>
              </w:rPr>
              <w:lastRenderedPageBreak/>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rPr>
                <w:rFonts w:ascii="Calibri" w:eastAsia="Times New Roman" w:hAnsi="Calibri" w:cs="Calibri"/>
                <w:b/>
                <w:bCs/>
                <w:szCs w:val="24"/>
                <w:lang w:val="en-US"/>
              </w:rPr>
            </w:pPr>
            <w:r w:rsidRPr="00CA25F6">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u w:val="single"/>
                <w:lang w:val="en-US"/>
              </w:rPr>
            </w:pPr>
            <w:r w:rsidRPr="00CA25F6">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jc w:val="both"/>
              <w:rPr>
                <w:rFonts w:ascii="Calibri" w:eastAsia="Times New Roman" w:hAnsi="Calibri" w:cs="Calibri"/>
                <w:b/>
                <w:bCs/>
                <w:szCs w:val="24"/>
                <w:lang w:val="en-US"/>
              </w:rPr>
            </w:pPr>
            <w:r w:rsidRPr="00CA25F6">
              <w:rPr>
                <w:rFonts w:ascii="Calibri" w:eastAsia="Times New Roman" w:hAnsi="Calibri" w:cs="Calibri"/>
                <w:b/>
                <w:bCs/>
                <w:szCs w:val="24"/>
                <w:lang w:val="en-US"/>
              </w:rPr>
              <w:t>Expected deliverables:</w:t>
            </w:r>
          </w:p>
        </w:tc>
      </w:tr>
      <w:tr w:rsidR="00CA25F6" w:rsidRPr="00CA25F6" w:rsidTr="00D07A3A">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2.1.1</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spacing w:after="0" w:line="240" w:lineRule="auto"/>
              <w:jc w:val="both"/>
              <w:rPr>
                <w:rFonts w:ascii="Calibri" w:eastAsia="Times New Roman" w:hAnsi="Calibri" w:cs="Times New Roman"/>
                <w:szCs w:val="24"/>
                <w:lang w:val="en-US"/>
              </w:rPr>
            </w:pPr>
            <w:r w:rsidRPr="00CA25F6">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CA25F6" w:rsidRPr="00CA25F6" w:rsidRDefault="00CA25F6" w:rsidP="00CA25F6">
            <w:pPr>
              <w:numPr>
                <w:ilvl w:val="0"/>
                <w:numId w:val="36"/>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Designing and executing mixed-methods research, including administrative data, surveys, focus groups, and interviews to gather data on current practices in education conducted in minority languages</w:t>
            </w:r>
          </w:p>
          <w:p w:rsidR="00CA25F6" w:rsidRPr="00CA25F6" w:rsidRDefault="00CA25F6" w:rsidP="00CA25F6">
            <w:pPr>
              <w:numPr>
                <w:ilvl w:val="0"/>
                <w:numId w:val="36"/>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Contributing to the analysis of the collected data to identify gaps and weaknesses affecting education in the language of national minorities</w:t>
            </w:r>
          </w:p>
          <w:p w:rsidR="00CA25F6" w:rsidRPr="00CA25F6" w:rsidRDefault="00CA25F6" w:rsidP="00CA25F6">
            <w:pPr>
              <w:numPr>
                <w:ilvl w:val="0"/>
                <w:numId w:val="36"/>
              </w:numPr>
              <w:autoSpaceDE w:val="0"/>
              <w:autoSpaceDN w:val="0"/>
              <w:adjustRightInd w:val="0"/>
              <w:spacing w:after="120" w:line="240" w:lineRule="auto"/>
              <w:ind w:left="360"/>
              <w:contextualSpacing/>
              <w:rPr>
                <w:rFonts w:ascii="Calibri" w:eastAsia="Times New Roman" w:hAnsi="Calibri" w:cs="Calibri"/>
                <w:szCs w:val="24"/>
                <w:lang w:val="en-US"/>
              </w:rPr>
            </w:pPr>
            <w:r w:rsidRPr="00CA25F6">
              <w:rPr>
                <w:rFonts w:eastAsia="Aptos" w:cstheme="minorHAnsi"/>
                <w:kern w:val="2"/>
                <w14:ligatures w14:val="standardContextual"/>
              </w:rPr>
              <w:t>Preparing a report with recommendations to improve legal, institutional, and strategic frameworks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 xml:space="preserve">16 </w:t>
            </w:r>
            <w:proofErr w:type="spellStart"/>
            <w:r w:rsidRPr="00CA25F6">
              <w:rPr>
                <w:rFonts w:ascii="Calibri" w:eastAsia="Times New Roman" w:hAnsi="Calibri" w:cs="Calibri"/>
                <w:szCs w:val="24"/>
                <w:lang w:val="en-US"/>
              </w:rPr>
              <w:t>wd</w:t>
            </w:r>
            <w:proofErr w:type="spellEnd"/>
          </w:p>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numPr>
                <w:ilvl w:val="0"/>
                <w:numId w:val="37"/>
              </w:numPr>
              <w:spacing w:after="0" w:line="240" w:lineRule="auto"/>
              <w:contextualSpacing/>
              <w:rPr>
                <w:rFonts w:ascii="Calibri" w:eastAsia="Calibri" w:hAnsi="Calibri" w:cs="Calibri"/>
                <w:lang w:val="en-US"/>
              </w:rPr>
            </w:pPr>
            <w:r w:rsidRPr="00CA25F6">
              <w:rPr>
                <w:rFonts w:eastAsia="Aptos" w:cstheme="minorHAnsi"/>
              </w:rPr>
              <w:t>Report on needs analysis and recommendations for improving minority language education frameworks</w:t>
            </w:r>
            <w:r w:rsidRPr="00CA25F6">
              <w:rPr>
                <w:rFonts w:ascii="Calibri" w:eastAsia="Calibri" w:hAnsi="Calibri" w:cs="Calibri"/>
                <w:lang w:val="en-US"/>
              </w:rPr>
              <w:t xml:space="preserve"> </w:t>
            </w:r>
          </w:p>
        </w:tc>
      </w:tr>
      <w:tr w:rsidR="00CA25F6" w:rsidRPr="00CA25F6" w:rsidTr="00D07A3A">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2.1.2</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spacing w:after="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n/a</w:t>
            </w:r>
          </w:p>
        </w:tc>
        <w:tc>
          <w:tcPr>
            <w:tcW w:w="3780" w:type="dxa"/>
            <w:tcBorders>
              <w:top w:val="single" w:sz="3" w:space="0" w:color="000000"/>
              <w:left w:val="single" w:sz="3" w:space="0" w:color="000000"/>
              <w:bottom w:val="single" w:sz="3" w:space="0" w:color="000000"/>
              <w:right w:val="single" w:sz="3" w:space="0" w:color="000000"/>
            </w:tcBorders>
          </w:tcPr>
          <w:p w:rsidR="00CA25F6" w:rsidRPr="00CA25F6" w:rsidRDefault="00CA25F6" w:rsidP="00CA25F6">
            <w:pPr>
              <w:spacing w:after="0" w:line="240" w:lineRule="auto"/>
              <w:rPr>
                <w:rFonts w:eastAsia="Aptos" w:cstheme="minorHAnsi"/>
                <w:kern w:val="2"/>
                <w:lang w:eastAsia="nl-NL"/>
                <w14:ligatures w14:val="standardContextual"/>
              </w:rPr>
            </w:pPr>
          </w:p>
          <w:p w:rsidR="00CA25F6" w:rsidRPr="00CA25F6" w:rsidRDefault="00CA25F6" w:rsidP="00CA25F6">
            <w:pPr>
              <w:numPr>
                <w:ilvl w:val="0"/>
                <w:numId w:val="35"/>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 xml:space="preserve">Participation in the implementation of evaluation of the current competencies of national council representatives to identify skill gaps related to minority language education  </w:t>
            </w:r>
          </w:p>
          <w:p w:rsidR="00CA25F6" w:rsidRPr="00CA25F6" w:rsidRDefault="00CA25F6" w:rsidP="00CA25F6">
            <w:pPr>
              <w:numPr>
                <w:ilvl w:val="0"/>
                <w:numId w:val="35"/>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 xml:space="preserve">Participation </w:t>
            </w:r>
            <w:proofErr w:type="gramStart"/>
            <w:r w:rsidRPr="00CA25F6">
              <w:rPr>
                <w:rFonts w:eastAsia="Aptos" w:cstheme="minorHAnsi"/>
                <w:kern w:val="2"/>
                <w:lang w:eastAsia="nl-NL"/>
                <w14:ligatures w14:val="standardContextual"/>
              </w:rPr>
              <w:t>in  consultative</w:t>
            </w:r>
            <w:proofErr w:type="gramEnd"/>
            <w:r w:rsidRPr="00CA25F6">
              <w:rPr>
                <w:rFonts w:eastAsia="Aptos" w:cstheme="minorHAnsi"/>
                <w:kern w:val="2"/>
                <w:lang w:eastAsia="nl-NL"/>
                <w14:ligatures w14:val="standardContextual"/>
              </w:rPr>
              <w:t xml:space="preserve"> meeting with </w:t>
            </w:r>
            <w:proofErr w:type="spellStart"/>
            <w:r w:rsidRPr="00CA25F6">
              <w:rPr>
                <w:rFonts w:eastAsia="Aptos" w:cstheme="minorHAnsi"/>
                <w:kern w:val="2"/>
                <w:lang w:eastAsia="nl-NL"/>
                <w14:ligatures w14:val="standardContextual"/>
              </w:rPr>
              <w:t>MoE</w:t>
            </w:r>
            <w:proofErr w:type="spellEnd"/>
            <w:r w:rsidRPr="00CA25F6">
              <w:rPr>
                <w:rFonts w:eastAsia="Aptos" w:cstheme="minorHAnsi"/>
                <w:kern w:val="2"/>
                <w:lang w:eastAsia="nl-NL"/>
                <w14:ligatures w14:val="standardContextual"/>
              </w:rPr>
              <w:t xml:space="preserve"> representatives to obtain feedback on the draft report</w:t>
            </w:r>
          </w:p>
          <w:p w:rsidR="00CA25F6" w:rsidRPr="00CA25F6" w:rsidRDefault="00CA25F6" w:rsidP="00CA25F6">
            <w:pPr>
              <w:numPr>
                <w:ilvl w:val="0"/>
                <w:numId w:val="35"/>
              </w:numPr>
              <w:spacing w:after="0" w:line="240" w:lineRule="auto"/>
              <w:ind w:left="360"/>
              <w:rPr>
                <w:rFonts w:eastAsia="Aptos" w:cstheme="minorHAnsi"/>
                <w:lang w:eastAsia="nl-NL"/>
              </w:rPr>
            </w:pPr>
            <w:r w:rsidRPr="00CA25F6">
              <w:rPr>
                <w:rFonts w:eastAsia="Aptos" w:cstheme="minorHAnsi"/>
                <w:kern w:val="2"/>
                <w:lang w:eastAsia="nl-NL"/>
                <w14:ligatures w14:val="standardContextual"/>
              </w:rPr>
              <w:t xml:space="preserve">Development of the final version of the </w:t>
            </w:r>
            <w:r w:rsidRPr="00CA25F6">
              <w:rPr>
                <w:rFonts w:eastAsia="Aptos" w:cstheme="minorHAnsi"/>
                <w:lang w:eastAsia="nl-NL"/>
              </w:rPr>
              <w:t>report on the analysis of competencies and skill gaps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 xml:space="preserve">16 </w:t>
            </w:r>
            <w:proofErr w:type="spellStart"/>
            <w:r w:rsidRPr="00CA25F6">
              <w:rPr>
                <w:rFonts w:ascii="Calibri" w:eastAsia="Times New Roman" w:hAnsi="Calibri" w:cs="Calibri"/>
                <w:szCs w:val="24"/>
                <w:lang w:val="en-US"/>
              </w:rPr>
              <w:t>wd</w:t>
            </w:r>
            <w:proofErr w:type="spellEnd"/>
          </w:p>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widowControl w:val="0"/>
              <w:numPr>
                <w:ilvl w:val="0"/>
                <w:numId w:val="37"/>
              </w:numPr>
              <w:spacing w:before="120" w:after="0" w:line="240" w:lineRule="auto"/>
              <w:contextualSpacing/>
              <w:rPr>
                <w:rFonts w:eastAsia="Aptos" w:cstheme="minorHAnsi"/>
              </w:rPr>
            </w:pPr>
            <w:r w:rsidRPr="00CA25F6">
              <w:rPr>
                <w:rFonts w:eastAsia="Aptos" w:cstheme="minorHAnsi"/>
              </w:rPr>
              <w:t>Report on analysis of competencies and skill gaps</w:t>
            </w:r>
          </w:p>
        </w:tc>
      </w:tr>
      <w:tr w:rsidR="00CA25F6" w:rsidRPr="00CA25F6" w:rsidTr="00D07A3A">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2.1.3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spacing w:after="0" w:line="240" w:lineRule="auto"/>
              <w:jc w:val="both"/>
              <w:rPr>
                <w:rFonts w:ascii="Calibri" w:eastAsia="Times New Roman" w:hAnsi="Calibri" w:cs="Calibri"/>
                <w:szCs w:val="24"/>
                <w:lang w:val="en-US"/>
              </w:rPr>
            </w:pPr>
          </w:p>
        </w:tc>
        <w:tc>
          <w:tcPr>
            <w:tcW w:w="3780" w:type="dxa"/>
            <w:tcBorders>
              <w:top w:val="single" w:sz="3" w:space="0" w:color="000000"/>
              <w:left w:val="single" w:sz="3" w:space="0" w:color="000000"/>
              <w:bottom w:val="single" w:sz="3" w:space="0" w:color="000000"/>
              <w:right w:val="single" w:sz="3" w:space="0" w:color="000000"/>
            </w:tcBorders>
          </w:tcPr>
          <w:p w:rsidR="00CA25F6" w:rsidRPr="00CA25F6" w:rsidRDefault="00CA25F6" w:rsidP="00CA25F6">
            <w:pPr>
              <w:numPr>
                <w:ilvl w:val="0"/>
                <w:numId w:val="35"/>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 xml:space="preserve">Presentation of the findings and recommendations of previous analysis </w:t>
            </w:r>
          </w:p>
          <w:p w:rsidR="00CA25F6" w:rsidRPr="00CA25F6" w:rsidRDefault="00CA25F6" w:rsidP="00CA25F6">
            <w:pPr>
              <w:numPr>
                <w:ilvl w:val="0"/>
                <w:numId w:val="35"/>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 xml:space="preserve">Designing a training programme </w:t>
            </w:r>
          </w:p>
          <w:p w:rsidR="00CA25F6" w:rsidRPr="00CA25F6" w:rsidRDefault="00CA25F6" w:rsidP="00CA25F6">
            <w:pPr>
              <w:numPr>
                <w:ilvl w:val="0"/>
                <w:numId w:val="35"/>
              </w:numPr>
              <w:spacing w:after="0" w:line="240" w:lineRule="auto"/>
              <w:ind w:left="360"/>
              <w:rPr>
                <w:rFonts w:eastAsia="Aptos" w:cstheme="minorHAnsi"/>
                <w:kern w:val="2"/>
                <w:lang w:eastAsia="nl-NL"/>
                <w14:ligatures w14:val="standardContextual"/>
              </w:rPr>
            </w:pPr>
            <w:r w:rsidRPr="00CA25F6">
              <w:rPr>
                <w:rFonts w:eastAsia="Aptos" w:cstheme="minorHAnsi"/>
                <w:kern w:val="2"/>
                <w:lang w:eastAsia="nl-NL"/>
                <w14:ligatures w14:val="standardContextual"/>
              </w:rPr>
              <w:t>Delivering training programme</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r w:rsidRPr="00CA25F6">
              <w:rPr>
                <w:rFonts w:ascii="Calibri" w:eastAsia="Times New Roman" w:hAnsi="Calibri" w:cs="Calibri"/>
                <w:szCs w:val="24"/>
                <w:lang w:val="en-US"/>
              </w:rPr>
              <w:t xml:space="preserve">10 </w:t>
            </w:r>
            <w:proofErr w:type="spellStart"/>
            <w:r w:rsidRPr="00CA25F6">
              <w:rPr>
                <w:rFonts w:ascii="Calibri" w:eastAsia="Times New Roman" w:hAnsi="Calibri" w:cs="Calibri"/>
                <w:szCs w:val="24"/>
                <w:lang w:val="en-US"/>
              </w:rPr>
              <w:t>wd</w:t>
            </w:r>
            <w:proofErr w:type="spellEnd"/>
          </w:p>
          <w:p w:rsidR="00CA25F6" w:rsidRPr="00CA25F6" w:rsidRDefault="00CA25F6" w:rsidP="00CA25F6">
            <w:pPr>
              <w:autoSpaceDE w:val="0"/>
              <w:autoSpaceDN w:val="0"/>
              <w:adjustRightInd w:val="0"/>
              <w:spacing w:after="120" w:line="240" w:lineRule="auto"/>
              <w:jc w:val="both"/>
              <w:rPr>
                <w:rFonts w:ascii="Calibri" w:eastAsia="Times New Roman" w:hAnsi="Calibri" w:cs="Calibri"/>
                <w:szCs w:val="24"/>
                <w:lang w:val="en-US"/>
              </w:rPr>
            </w:pP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widowControl w:val="0"/>
              <w:numPr>
                <w:ilvl w:val="0"/>
                <w:numId w:val="37"/>
              </w:numPr>
              <w:spacing w:before="120" w:after="0" w:line="240" w:lineRule="auto"/>
              <w:contextualSpacing/>
              <w:rPr>
                <w:rFonts w:cstheme="minorHAnsi"/>
                <w:lang w:eastAsia="tr-TR"/>
              </w:rPr>
            </w:pPr>
            <w:r w:rsidRPr="00CA25F6">
              <w:rPr>
                <w:rFonts w:eastAsia="Aptos" w:cstheme="minorHAnsi"/>
              </w:rPr>
              <w:t>Training programme for national council representatives</w:t>
            </w:r>
          </w:p>
          <w:p w:rsidR="00CA25F6" w:rsidRPr="00CA25F6" w:rsidRDefault="00CA25F6" w:rsidP="00CA25F6">
            <w:pPr>
              <w:widowControl w:val="0"/>
              <w:spacing w:before="120" w:after="0" w:line="240" w:lineRule="auto"/>
              <w:ind w:left="360"/>
              <w:contextualSpacing/>
              <w:rPr>
                <w:rFonts w:eastAsia="Aptos" w:cstheme="minorHAnsi"/>
              </w:rPr>
            </w:pPr>
          </w:p>
        </w:tc>
      </w:tr>
      <w:tr w:rsidR="00CA25F6" w:rsidRPr="00CA25F6" w:rsidTr="00D07A3A">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jc w:val="both"/>
              <w:rPr>
                <w:rFonts w:ascii="Calibri" w:eastAsia="Times New Roman" w:hAnsi="Calibri" w:cs="Calibri"/>
                <w:b/>
                <w:szCs w:val="24"/>
                <w:lang w:val="en-US"/>
              </w:rPr>
            </w:pPr>
            <w:r w:rsidRPr="00CA25F6">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CA25F6" w:rsidRPr="00CA25F6" w:rsidRDefault="00CA25F6" w:rsidP="00CA25F6">
            <w:pPr>
              <w:autoSpaceDE w:val="0"/>
              <w:autoSpaceDN w:val="0"/>
              <w:adjustRightInd w:val="0"/>
              <w:spacing w:after="120" w:line="240" w:lineRule="auto"/>
              <w:jc w:val="both"/>
              <w:rPr>
                <w:rFonts w:ascii="Calibri" w:eastAsia="Times New Roman" w:hAnsi="Calibri" w:cs="Calibri"/>
                <w:b/>
                <w:szCs w:val="24"/>
                <w:lang w:val="en-US"/>
              </w:rPr>
            </w:pPr>
            <w:r w:rsidRPr="00CA25F6">
              <w:rPr>
                <w:rFonts w:ascii="Calibri" w:eastAsia="Times New Roman" w:hAnsi="Calibri" w:cs="Calibri"/>
                <w:b/>
                <w:szCs w:val="24"/>
                <w:lang w:val="en-US"/>
              </w:rPr>
              <w:t>42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CA25F6" w:rsidRPr="00CA25F6" w:rsidRDefault="00CA25F6" w:rsidP="00CA25F6">
            <w:pPr>
              <w:autoSpaceDE w:val="0"/>
              <w:autoSpaceDN w:val="0"/>
              <w:adjustRightInd w:val="0"/>
              <w:spacing w:after="120" w:line="240" w:lineRule="auto"/>
              <w:jc w:val="both"/>
              <w:rPr>
                <w:rFonts w:ascii="Calibri" w:eastAsia="Times New Roman" w:hAnsi="Calibri" w:cs="Calibri"/>
                <w:b/>
                <w:szCs w:val="24"/>
                <w:lang w:val="en-US"/>
              </w:rPr>
            </w:pPr>
          </w:p>
        </w:tc>
      </w:tr>
    </w:tbl>
    <w:p w:rsidR="0047684A" w:rsidRDefault="0047684A" w:rsidP="0047684A">
      <w:pPr>
        <w:spacing w:after="120" w:line="240" w:lineRule="auto"/>
        <w:jc w:val="both"/>
        <w:outlineLvl w:val="0"/>
        <w:rPr>
          <w:rFonts w:ascii="Calibri" w:eastAsia="Times New Roman" w:hAnsi="Calibri" w:cs="Calibri"/>
          <w:bCs/>
          <w:iCs/>
          <w:szCs w:val="24"/>
          <w:highlight w:val="lightGray"/>
        </w:rPr>
      </w:pPr>
    </w:p>
    <w:p w:rsidR="00CA25F6" w:rsidRDefault="00CA25F6" w:rsidP="0047684A">
      <w:pPr>
        <w:spacing w:after="120" w:line="240" w:lineRule="auto"/>
        <w:jc w:val="both"/>
        <w:outlineLvl w:val="0"/>
        <w:rPr>
          <w:rFonts w:ascii="Calibri" w:eastAsia="Times New Roman" w:hAnsi="Calibri" w:cs="Calibri"/>
          <w:bCs/>
          <w:iCs/>
          <w:szCs w:val="24"/>
          <w:highlight w:val="lightGray"/>
        </w:rPr>
      </w:pPr>
    </w:p>
    <w:p w:rsidR="00CA25F6" w:rsidRDefault="00CA25F6" w:rsidP="0047684A">
      <w:pPr>
        <w:spacing w:after="120" w:line="240" w:lineRule="auto"/>
        <w:jc w:val="both"/>
        <w:outlineLvl w:val="0"/>
        <w:rPr>
          <w:rFonts w:ascii="Calibri" w:eastAsia="Times New Roman" w:hAnsi="Calibri" w:cs="Calibri"/>
          <w:bCs/>
          <w:iCs/>
          <w:szCs w:val="24"/>
          <w:highlight w:val="lightGray"/>
        </w:rPr>
      </w:pPr>
    </w:p>
    <w:p w:rsidR="00CA25F6" w:rsidRDefault="00CA25F6" w:rsidP="0047684A">
      <w:pPr>
        <w:spacing w:after="120" w:line="240" w:lineRule="auto"/>
        <w:jc w:val="both"/>
        <w:outlineLvl w:val="0"/>
        <w:rPr>
          <w:rFonts w:ascii="Calibri" w:eastAsia="Times New Roman" w:hAnsi="Calibri" w:cs="Calibri"/>
          <w:bCs/>
          <w:iCs/>
          <w:szCs w:val="24"/>
          <w:highlight w:val="lightGray"/>
        </w:rPr>
      </w:pPr>
    </w:p>
    <w:p w:rsidR="00CA25F6" w:rsidRPr="0047684A" w:rsidRDefault="00CA25F6" w:rsidP="0047684A">
      <w:pPr>
        <w:spacing w:after="120" w:line="240" w:lineRule="auto"/>
        <w:jc w:val="both"/>
        <w:outlineLvl w:val="0"/>
        <w:rPr>
          <w:rFonts w:ascii="Calibri" w:eastAsia="Times New Roman" w:hAnsi="Calibri" w:cs="Calibri"/>
          <w:bCs/>
          <w:iCs/>
          <w:szCs w:val="24"/>
          <w:highlight w:val="lightGray"/>
        </w:rPr>
      </w:pPr>
    </w:p>
    <w:p w:rsidR="0047684A" w:rsidRPr="00767BCA" w:rsidRDefault="0047684A" w:rsidP="0047684A">
      <w:pPr>
        <w:spacing w:after="120" w:line="240" w:lineRule="auto"/>
        <w:jc w:val="both"/>
        <w:outlineLvl w:val="0"/>
        <w:rPr>
          <w:rFonts w:ascii="Calibri" w:eastAsia="Times New Roman" w:hAnsi="Calibri" w:cs="Calibri"/>
          <w:b/>
          <w:i/>
          <w:color w:val="FF6600"/>
          <w:szCs w:val="24"/>
        </w:rPr>
      </w:pPr>
      <w:r w:rsidRPr="00767BCA">
        <w:rPr>
          <w:rFonts w:ascii="Calibri" w:eastAsia="Times New Roman" w:hAnsi="Calibri" w:cs="Calibri"/>
          <w:b/>
          <w:i/>
          <w:color w:val="FF6600"/>
          <w:szCs w:val="24"/>
        </w:rPr>
        <w:t>Qualifications Required:</w:t>
      </w: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CA25F6" w:rsidRPr="00CA25F6" w:rsidTr="00D07A3A">
        <w:trPr>
          <w:trHeight w:val="416"/>
        </w:trPr>
        <w:tc>
          <w:tcPr>
            <w:tcW w:w="9810" w:type="dxa"/>
            <w:shd w:val="clear" w:color="auto" w:fill="auto"/>
          </w:tcPr>
          <w:p w:rsidR="00CA25F6" w:rsidRPr="00CA25F6" w:rsidRDefault="00CA25F6" w:rsidP="00CA25F6">
            <w:pPr>
              <w:tabs>
                <w:tab w:val="left" w:pos="360"/>
              </w:tabs>
              <w:spacing w:after="120" w:line="240" w:lineRule="auto"/>
              <w:ind w:right="900"/>
              <w:rPr>
                <w:rFonts w:ascii="Calibri" w:eastAsia="Times New Roman" w:hAnsi="Calibri" w:cs="Calibri"/>
                <w:i/>
                <w:u w:val="single"/>
              </w:rPr>
            </w:pPr>
            <w:r w:rsidRPr="00CA25F6">
              <w:rPr>
                <w:rFonts w:ascii="Calibri" w:eastAsia="Times New Roman" w:hAnsi="Calibri" w:cs="Calibri"/>
                <w:i/>
                <w:u w:val="single"/>
              </w:rPr>
              <w:t>Qualifications and skills:</w:t>
            </w:r>
          </w:p>
          <w:p w:rsidR="00CA25F6" w:rsidRPr="00CA25F6" w:rsidRDefault="00CA25F6" w:rsidP="00CA25F6">
            <w:pPr>
              <w:numPr>
                <w:ilvl w:val="0"/>
                <w:numId w:val="2"/>
              </w:numPr>
              <w:spacing w:after="0" w:line="240" w:lineRule="auto"/>
              <w:rPr>
                <w:rFonts w:ascii="Calibri" w:eastAsia="Times New Roman" w:hAnsi="Calibri" w:cs="Calibri"/>
              </w:rPr>
            </w:pPr>
            <w:r w:rsidRPr="00CA25F6">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CA25F6" w:rsidRPr="00CA25F6" w:rsidRDefault="00CA25F6" w:rsidP="00CA25F6">
            <w:pPr>
              <w:numPr>
                <w:ilvl w:val="0"/>
                <w:numId w:val="2"/>
              </w:numPr>
              <w:tabs>
                <w:tab w:val="left" w:pos="360"/>
              </w:tabs>
              <w:spacing w:after="120" w:line="240" w:lineRule="auto"/>
              <w:ind w:left="714" w:right="902" w:hanging="357"/>
              <w:rPr>
                <w:rFonts w:ascii="Calibri" w:eastAsia="Times New Roman" w:hAnsi="Calibri" w:cs="Calibri"/>
                <w:u w:val="single"/>
              </w:rPr>
            </w:pPr>
            <w:r w:rsidRPr="00CA25F6">
              <w:rPr>
                <w:rFonts w:ascii="Calibri" w:eastAsia="Times New Roman" w:hAnsi="Calibri" w:cs="Calibri"/>
                <w:lang w:val="en-US"/>
              </w:rPr>
              <w:t>Proficiency in written and spoken English</w:t>
            </w:r>
          </w:p>
          <w:p w:rsidR="00CA25F6" w:rsidRPr="00CA25F6" w:rsidRDefault="00CA25F6" w:rsidP="00CA25F6">
            <w:pPr>
              <w:numPr>
                <w:ilvl w:val="0"/>
                <w:numId w:val="2"/>
              </w:numPr>
              <w:tabs>
                <w:tab w:val="left" w:pos="360"/>
              </w:tabs>
              <w:spacing w:after="120" w:line="240" w:lineRule="auto"/>
              <w:ind w:left="714" w:right="902" w:hanging="357"/>
              <w:rPr>
                <w:rFonts w:ascii="Calibri" w:eastAsia="Times New Roman" w:hAnsi="Calibri" w:cs="Calibri"/>
                <w:u w:val="single"/>
              </w:rPr>
            </w:pPr>
            <w:r w:rsidRPr="00CA25F6">
              <w:rPr>
                <w:rFonts w:ascii="Calibri" w:eastAsia="Times New Roman" w:hAnsi="Calibri" w:cs="Calibri"/>
              </w:rPr>
              <w:t xml:space="preserve">Have excellent oral and written communication and analytical skills, as well as strong reporting skills </w:t>
            </w:r>
          </w:p>
          <w:p w:rsidR="00CA25F6" w:rsidRPr="00CA25F6" w:rsidRDefault="00CA25F6" w:rsidP="00CA25F6">
            <w:pPr>
              <w:numPr>
                <w:ilvl w:val="0"/>
                <w:numId w:val="2"/>
              </w:numPr>
              <w:tabs>
                <w:tab w:val="left" w:pos="360"/>
              </w:tabs>
              <w:spacing w:after="120" w:line="240" w:lineRule="auto"/>
              <w:ind w:left="714" w:right="902" w:hanging="357"/>
              <w:rPr>
                <w:rFonts w:ascii="Calibri" w:eastAsia="Times New Roman" w:hAnsi="Calibri" w:cs="Calibri"/>
                <w:u w:val="single"/>
              </w:rPr>
            </w:pPr>
            <w:r w:rsidRPr="00CA25F6">
              <w:rPr>
                <w:rFonts w:ascii="Calibri" w:eastAsia="Times New Roman" w:hAnsi="Calibri" w:cs="Calibri"/>
              </w:rPr>
              <w:t xml:space="preserve">Have excellent team working abilities </w:t>
            </w:r>
          </w:p>
          <w:p w:rsidR="00CA25F6" w:rsidRPr="00CA25F6" w:rsidRDefault="00CA25F6" w:rsidP="00CA25F6">
            <w:pPr>
              <w:numPr>
                <w:ilvl w:val="0"/>
                <w:numId w:val="2"/>
              </w:numPr>
              <w:tabs>
                <w:tab w:val="left" w:pos="360"/>
              </w:tabs>
              <w:spacing w:after="120" w:line="240" w:lineRule="auto"/>
              <w:ind w:left="714" w:right="902" w:hanging="357"/>
              <w:rPr>
                <w:rFonts w:ascii="Calibri" w:eastAsia="Times New Roman" w:hAnsi="Calibri" w:cs="Calibri"/>
              </w:rPr>
            </w:pPr>
            <w:r w:rsidRPr="00CA25F6">
              <w:rPr>
                <w:rFonts w:ascii="Calibri" w:eastAsia="Times New Roman" w:hAnsi="Calibri" w:cs="Calibri"/>
              </w:rPr>
              <w:t>Strong communication and presentation skills and the ability to transfer his/her knowledge effectively</w:t>
            </w:r>
          </w:p>
          <w:p w:rsidR="00CA25F6" w:rsidRPr="00CA25F6" w:rsidRDefault="00CA25F6" w:rsidP="00CA25F6">
            <w:pPr>
              <w:numPr>
                <w:ilvl w:val="0"/>
                <w:numId w:val="2"/>
              </w:numPr>
              <w:tabs>
                <w:tab w:val="left" w:pos="360"/>
              </w:tabs>
              <w:spacing w:after="0" w:line="240" w:lineRule="auto"/>
              <w:ind w:right="902"/>
              <w:rPr>
                <w:rFonts w:ascii="Calibri" w:eastAsia="Times New Roman" w:hAnsi="Calibri" w:cs="Calibri"/>
                <w:i/>
                <w:u w:val="single"/>
              </w:rPr>
            </w:pPr>
            <w:r w:rsidRPr="00CA25F6">
              <w:rPr>
                <w:rFonts w:ascii="Calibri" w:eastAsia="Times New Roman" w:hAnsi="Calibri" w:cs="Calibri"/>
                <w:lang w:val="en-US"/>
              </w:rPr>
              <w:t>Knowledge of Serbian language (or other local languages- Bosnian, Croatian, Montenegrin) will be considered as an advantage</w:t>
            </w:r>
            <w:r w:rsidRPr="00CA25F6">
              <w:rPr>
                <w:rFonts w:ascii="Calibri" w:eastAsia="Times New Roman" w:hAnsi="Calibri" w:cs="Calibri"/>
                <w:i/>
                <w:u w:val="single"/>
              </w:rPr>
              <w:t xml:space="preserve"> </w:t>
            </w:r>
          </w:p>
        </w:tc>
      </w:tr>
      <w:tr w:rsidR="00CA25F6" w:rsidRPr="00CA25F6" w:rsidTr="00D07A3A">
        <w:trPr>
          <w:trHeight w:val="568"/>
        </w:trPr>
        <w:tc>
          <w:tcPr>
            <w:tcW w:w="9810" w:type="dxa"/>
            <w:shd w:val="clear" w:color="auto" w:fill="auto"/>
          </w:tcPr>
          <w:p w:rsidR="00CA25F6" w:rsidRPr="00CA25F6" w:rsidRDefault="00CA25F6" w:rsidP="00CA25F6">
            <w:pPr>
              <w:tabs>
                <w:tab w:val="left" w:pos="360"/>
              </w:tabs>
              <w:spacing w:after="120" w:line="240" w:lineRule="auto"/>
              <w:ind w:right="900"/>
              <w:rPr>
                <w:rFonts w:ascii="Calibri" w:eastAsia="Times New Roman" w:hAnsi="Calibri" w:cs="Calibri"/>
                <w:i/>
                <w:u w:val="single"/>
              </w:rPr>
            </w:pPr>
            <w:r w:rsidRPr="00CA25F6">
              <w:rPr>
                <w:rFonts w:ascii="Calibri" w:eastAsia="Times New Roman" w:hAnsi="Calibri" w:cs="Calibri"/>
                <w:i/>
                <w:u w:val="single"/>
              </w:rPr>
              <w:t>General Professional Experience:</w:t>
            </w:r>
          </w:p>
          <w:p w:rsidR="00CA25F6" w:rsidRPr="00CA25F6" w:rsidRDefault="00CA25F6" w:rsidP="00CA25F6">
            <w:pPr>
              <w:numPr>
                <w:ilvl w:val="0"/>
                <w:numId w:val="2"/>
              </w:numPr>
              <w:spacing w:after="0" w:line="240" w:lineRule="auto"/>
              <w:rPr>
                <w:rFonts w:ascii="Calibri" w:eastAsia="Times New Roman" w:hAnsi="Calibri" w:cs="Calibri"/>
              </w:rPr>
            </w:pPr>
            <w:r w:rsidRPr="00CA25F6">
              <w:rPr>
                <w:rFonts w:ascii="Calibri" w:eastAsia="Calibri" w:hAnsi="Calibri" w:cs="Calibri"/>
              </w:rPr>
              <w:t>Twelve (12) years of proven professional experience in</w:t>
            </w:r>
            <w:r w:rsidRPr="00CA25F6" w:rsidDel="00C11A41">
              <w:rPr>
                <w:rFonts w:ascii="Calibri" w:eastAsia="Calibri" w:hAnsi="Calibri" w:cs="Calibri"/>
              </w:rPr>
              <w:t xml:space="preserve"> </w:t>
            </w:r>
            <w:r w:rsidRPr="00CA25F6">
              <w:rPr>
                <w:rFonts w:ascii="Calibri" w:eastAsia="Calibri" w:hAnsi="Calibri" w:cs="Calibri"/>
              </w:rPr>
              <w:t xml:space="preserve">the </w:t>
            </w:r>
            <w:r w:rsidRPr="00CA25F6">
              <w:rPr>
                <w:rFonts w:ascii="Calibri" w:eastAsia="Times New Roman" w:hAnsi="Calibri" w:cs="Calibri"/>
              </w:rPr>
              <w:t xml:space="preserve">education sector. </w:t>
            </w:r>
          </w:p>
        </w:tc>
      </w:tr>
      <w:tr w:rsidR="00CA25F6" w:rsidRPr="00CA25F6" w:rsidTr="00D07A3A">
        <w:trPr>
          <w:trHeight w:val="834"/>
        </w:trPr>
        <w:tc>
          <w:tcPr>
            <w:tcW w:w="9810" w:type="dxa"/>
          </w:tcPr>
          <w:p w:rsidR="00CA25F6" w:rsidRPr="00CA25F6" w:rsidRDefault="00CA25F6" w:rsidP="00CA25F6">
            <w:pPr>
              <w:tabs>
                <w:tab w:val="left" w:pos="360"/>
              </w:tabs>
              <w:spacing w:after="120" w:line="240" w:lineRule="auto"/>
              <w:ind w:right="900"/>
              <w:rPr>
                <w:rFonts w:ascii="Calibri" w:eastAsia="Times New Roman" w:hAnsi="Calibri" w:cs="Calibri"/>
                <w:i/>
                <w:u w:val="single"/>
              </w:rPr>
            </w:pPr>
            <w:r w:rsidRPr="00CA25F6">
              <w:rPr>
                <w:rFonts w:ascii="Calibri" w:eastAsia="Times New Roman" w:hAnsi="Calibri" w:cs="Calibri"/>
                <w:i/>
                <w:u w:val="single"/>
              </w:rPr>
              <w:t>Specific Professional Experience:</w:t>
            </w:r>
          </w:p>
          <w:p w:rsidR="00CA25F6" w:rsidRPr="00CA25F6" w:rsidRDefault="00CA25F6" w:rsidP="00CA25F6">
            <w:pPr>
              <w:numPr>
                <w:ilvl w:val="0"/>
                <w:numId w:val="42"/>
              </w:numPr>
              <w:tabs>
                <w:tab w:val="left" w:pos="360"/>
              </w:tabs>
              <w:spacing w:after="0" w:line="256" w:lineRule="auto"/>
              <w:ind w:right="902"/>
              <w:contextualSpacing/>
              <w:jc w:val="both"/>
              <w:rPr>
                <w:rFonts w:ascii="Calibri" w:eastAsia="Times New Roman" w:hAnsi="Calibri" w:cs="Calibri"/>
                <w:bCs/>
                <w:lang w:val="en-US"/>
              </w:rPr>
            </w:pPr>
            <w:r w:rsidRPr="00CA25F6">
              <w:rPr>
                <w:rFonts w:ascii="Calibri" w:eastAsia="Times New Roman" w:hAnsi="Calibri" w:cs="Calibri"/>
                <w:bCs/>
                <w:lang w:val="en-US"/>
              </w:rPr>
              <w:t>Minimum five (5), preferably seven (7) years of experience in any of the following fields:</w:t>
            </w:r>
          </w:p>
          <w:p w:rsidR="00CA25F6" w:rsidRPr="00CA25F6" w:rsidRDefault="00CA25F6" w:rsidP="00CA25F6">
            <w:pPr>
              <w:widowControl w:val="0"/>
              <w:spacing w:after="0" w:line="360" w:lineRule="exact"/>
              <w:ind w:left="720" w:right="-23"/>
              <w:jc w:val="both"/>
              <w:rPr>
                <w:rFonts w:ascii="Calibri" w:eastAsia="MS Mincho" w:hAnsi="Calibri" w:cs="Calibri"/>
                <w:lang w:val="en-US"/>
              </w:rPr>
            </w:pPr>
            <w:r w:rsidRPr="00CA25F6">
              <w:rPr>
                <w:rFonts w:ascii="Calibri" w:eastAsia="MS Mincho" w:hAnsi="Calibri" w:cs="Calibri"/>
                <w:lang w:val="en-US"/>
              </w:rPr>
              <w:t xml:space="preserve">Serbian Education system, policies, and legislation   </w:t>
            </w:r>
          </w:p>
          <w:p w:rsidR="00CA25F6" w:rsidRPr="00CA25F6" w:rsidRDefault="00CA25F6" w:rsidP="00CA25F6">
            <w:pPr>
              <w:widowControl w:val="0"/>
              <w:numPr>
                <w:ilvl w:val="0"/>
                <w:numId w:val="44"/>
              </w:numPr>
              <w:spacing w:after="0" w:line="360" w:lineRule="exact"/>
              <w:ind w:right="-23"/>
              <w:jc w:val="both"/>
              <w:rPr>
                <w:rFonts w:ascii="Calibri" w:eastAsia="MS Mincho" w:hAnsi="Calibri" w:cs="Calibri"/>
                <w:lang w:val="en-US"/>
              </w:rPr>
            </w:pPr>
            <w:r w:rsidRPr="00CA25F6">
              <w:rPr>
                <w:rFonts w:ascii="Calibri" w:eastAsia="MS Mincho" w:hAnsi="Calibri" w:cs="Calibri"/>
                <w:lang w:val="en-US"/>
              </w:rPr>
              <w:t>Intercultural education, sensitivity and understanding of historical perspectives of inter-ethnic relations</w:t>
            </w:r>
          </w:p>
          <w:p w:rsidR="00CA25F6" w:rsidRPr="00CA25F6" w:rsidRDefault="00CA25F6" w:rsidP="00CA25F6">
            <w:pPr>
              <w:widowControl w:val="0"/>
              <w:numPr>
                <w:ilvl w:val="0"/>
                <w:numId w:val="44"/>
              </w:numPr>
              <w:spacing w:after="0" w:line="360" w:lineRule="exact"/>
              <w:ind w:right="-23"/>
              <w:jc w:val="both"/>
              <w:rPr>
                <w:rFonts w:ascii="Calibri" w:eastAsia="MS Mincho" w:hAnsi="Calibri" w:cs="Calibri"/>
                <w:lang w:val="en-US"/>
              </w:rPr>
            </w:pPr>
            <w:r w:rsidRPr="00CA25F6">
              <w:rPr>
                <w:rFonts w:ascii="Calibri" w:eastAsia="MS Mincho" w:hAnsi="Calibri" w:cs="Calibri"/>
              </w:rPr>
              <w:t>Profound knowledge of international and national legal frameworks pertaining to minority rights, human rights, and language rights</w:t>
            </w:r>
          </w:p>
          <w:p w:rsidR="00CA25F6" w:rsidRPr="00CA25F6" w:rsidRDefault="00CA25F6" w:rsidP="00CA25F6">
            <w:pPr>
              <w:widowControl w:val="0"/>
              <w:numPr>
                <w:ilvl w:val="0"/>
                <w:numId w:val="44"/>
              </w:numPr>
              <w:spacing w:after="0" w:line="360" w:lineRule="exact"/>
              <w:ind w:right="-23"/>
              <w:jc w:val="both"/>
              <w:rPr>
                <w:rFonts w:ascii="Calibri" w:eastAsia="MS Mincho" w:hAnsi="Calibri" w:cs="Calibri"/>
                <w:lang w:val="en-US"/>
              </w:rPr>
            </w:pPr>
            <w:r w:rsidRPr="00CA25F6">
              <w:rPr>
                <w:rFonts w:ascii="Calibri" w:eastAsia="MS Mincho" w:hAnsi="Calibri" w:cs="Calibri"/>
              </w:rPr>
              <w:t xml:space="preserve">Proven ability to design and execute comprehensive evaluations using </w:t>
            </w:r>
            <w:r w:rsidRPr="00CA25F6">
              <w:rPr>
                <w:rFonts w:eastAsia="Aptos" w:cstheme="minorHAnsi"/>
                <w:kern w:val="2"/>
                <w14:ligatures w14:val="standardContextual"/>
              </w:rPr>
              <w:t>mixed-methods research</w:t>
            </w:r>
          </w:p>
          <w:p w:rsidR="00CA25F6" w:rsidRPr="00CA25F6" w:rsidRDefault="00CA25F6" w:rsidP="00CA25F6">
            <w:pPr>
              <w:widowControl w:val="0"/>
              <w:numPr>
                <w:ilvl w:val="0"/>
                <w:numId w:val="44"/>
              </w:numPr>
              <w:spacing w:after="0" w:line="360" w:lineRule="exact"/>
              <w:ind w:right="-23"/>
              <w:jc w:val="both"/>
              <w:rPr>
                <w:rFonts w:ascii="Calibri" w:eastAsia="MS Mincho" w:hAnsi="Calibri" w:cs="Calibri"/>
                <w:lang w:val="en-US"/>
              </w:rPr>
            </w:pPr>
            <w:r w:rsidRPr="00CA25F6">
              <w:rPr>
                <w:rFonts w:ascii="Calibri" w:eastAsia="MS Mincho" w:hAnsi="Calibri" w:cs="Calibri"/>
                <w:lang w:val="en-US"/>
              </w:rPr>
              <w:t>Teacher training, training of education staff, development and delivery of teacher training programs</w:t>
            </w:r>
          </w:p>
          <w:p w:rsidR="00CA25F6" w:rsidRPr="00CA25F6" w:rsidRDefault="00CA25F6" w:rsidP="00CA25F6">
            <w:pPr>
              <w:widowControl w:val="0"/>
              <w:numPr>
                <w:ilvl w:val="0"/>
                <w:numId w:val="44"/>
              </w:numPr>
              <w:spacing w:after="0" w:line="360" w:lineRule="exact"/>
              <w:ind w:right="-23"/>
              <w:jc w:val="both"/>
              <w:rPr>
                <w:rFonts w:ascii="Calibri" w:eastAsia="MS Mincho" w:hAnsi="Calibri" w:cs="Calibri"/>
                <w:lang w:val="en-US"/>
              </w:rPr>
            </w:pPr>
            <w:r w:rsidRPr="00CA25F6">
              <w:rPr>
                <w:rFonts w:ascii="Calibri" w:eastAsia="MS Mincho" w:hAnsi="Calibri" w:cs="Calibri"/>
                <w:lang w:val="en-US"/>
              </w:rPr>
              <w:t>Experience in working with national minority representatives in education will be considered a strong advantage</w:t>
            </w:r>
          </w:p>
          <w:p w:rsidR="00CA25F6" w:rsidRPr="00CA25F6" w:rsidRDefault="00CA25F6" w:rsidP="00CA25F6">
            <w:pPr>
              <w:numPr>
                <w:ilvl w:val="0"/>
                <w:numId w:val="38"/>
              </w:numPr>
              <w:tabs>
                <w:tab w:val="left" w:pos="360"/>
              </w:tabs>
              <w:spacing w:after="0" w:line="256" w:lineRule="auto"/>
              <w:ind w:right="902"/>
              <w:contextualSpacing/>
              <w:jc w:val="both"/>
              <w:rPr>
                <w:rFonts w:ascii="Calibri" w:eastAsia="Times New Roman" w:hAnsi="Calibri" w:cs="Calibri"/>
              </w:rPr>
            </w:pPr>
            <w:r w:rsidRPr="00CA25F6">
              <w:rPr>
                <w:rFonts w:ascii="Calibri" w:eastAsia="Times New Roman" w:hAnsi="Calibri" w:cs="Calibri"/>
              </w:rPr>
              <w:t>Experience in working with government institutions will be considered a strong advantage</w:t>
            </w:r>
          </w:p>
          <w:p w:rsidR="00CA25F6" w:rsidRPr="00CA25F6" w:rsidRDefault="00CA25F6" w:rsidP="00CA25F6">
            <w:pPr>
              <w:tabs>
                <w:tab w:val="left" w:pos="360"/>
              </w:tabs>
              <w:spacing w:after="120" w:line="240" w:lineRule="auto"/>
              <w:ind w:right="902"/>
              <w:rPr>
                <w:rFonts w:ascii="Times New Roman" w:eastAsia="Times New Roman" w:hAnsi="Times New Roman" w:cs="Times New Roman"/>
                <w:sz w:val="24"/>
                <w:szCs w:val="24"/>
              </w:rPr>
            </w:pPr>
          </w:p>
        </w:tc>
      </w:tr>
    </w:tbl>
    <w:p w:rsidR="0047684A" w:rsidRDefault="0047684A"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47684A" w:rsidRDefault="00225984" w:rsidP="006C2B5A">
      <w:pPr>
        <w:suppressAutoHyphens/>
        <w:spacing w:after="120" w:line="240" w:lineRule="auto"/>
        <w:jc w:val="both"/>
        <w:rPr>
          <w:rFonts w:ascii="Calibri" w:eastAsia="Times New Roman" w:hAnsi="Calibri" w:cs="Calibri"/>
          <w:b/>
          <w:szCs w:val="24"/>
        </w:rPr>
      </w:pPr>
      <w:r w:rsidRPr="00D83F54">
        <w:rPr>
          <w:rFonts w:ascii="Calibri" w:eastAsia="Times New Roman" w:hAnsi="Calibri" w:cs="Calibri"/>
          <w:szCs w:val="24"/>
        </w:rPr>
        <w:t xml:space="preserve">The activities are planned to be carried out </w:t>
      </w:r>
      <w:r w:rsidRPr="00D83F54">
        <w:rPr>
          <w:rFonts w:ascii="Calibri" w:eastAsia="Times New Roman" w:hAnsi="Calibri" w:cs="Calibri"/>
          <w:i/>
          <w:iCs/>
          <w:szCs w:val="24"/>
        </w:rPr>
        <w:t>in the period of</w:t>
      </w:r>
      <w:r w:rsidR="00CA25F6" w:rsidRPr="00CA25F6">
        <w:rPr>
          <w:rFonts w:ascii="Calibri" w:eastAsia="Times New Roman" w:hAnsi="Calibri" w:cs="Calibri"/>
          <w:i/>
          <w:iCs/>
          <w:szCs w:val="24"/>
        </w:rPr>
        <w:t xml:space="preserve"> </w:t>
      </w:r>
      <w:r w:rsidR="00CA25F6">
        <w:rPr>
          <w:rFonts w:ascii="Calibri" w:eastAsia="Times New Roman" w:hAnsi="Calibri" w:cs="Calibri"/>
          <w:i/>
          <w:iCs/>
          <w:szCs w:val="24"/>
        </w:rPr>
        <w:t>August</w:t>
      </w:r>
      <w:r w:rsidR="00CA25F6" w:rsidRPr="004C04FF">
        <w:rPr>
          <w:rFonts w:ascii="Calibri" w:eastAsia="Times New Roman" w:hAnsi="Calibri" w:cs="Calibri"/>
          <w:i/>
          <w:iCs/>
          <w:szCs w:val="24"/>
        </w:rPr>
        <w:t xml:space="preserve"> 2025 until </w:t>
      </w:r>
      <w:r w:rsidR="00CA25F6">
        <w:rPr>
          <w:rFonts w:ascii="Calibri" w:eastAsia="Times New Roman" w:hAnsi="Calibri" w:cs="Calibri"/>
          <w:i/>
          <w:iCs/>
          <w:szCs w:val="24"/>
        </w:rPr>
        <w:t xml:space="preserve">March </w:t>
      </w:r>
      <w:r w:rsidR="00CA25F6" w:rsidRPr="004C04FF">
        <w:rPr>
          <w:rFonts w:ascii="Calibri" w:eastAsia="Times New Roman" w:hAnsi="Calibri" w:cs="Calibri"/>
          <w:i/>
          <w:iCs/>
          <w:szCs w:val="24"/>
        </w:rPr>
        <w:t>2027</w:t>
      </w:r>
      <w:r w:rsidR="00390B9F" w:rsidRPr="004C04FF">
        <w:rPr>
          <w:rFonts w:ascii="Calibri" w:eastAsia="Times New Roman" w:hAnsi="Calibri" w:cs="Calibri"/>
          <w:szCs w:val="24"/>
        </w:rPr>
        <w:t>.</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w:t>
      </w:r>
      <w:r w:rsidR="00CA25F6">
        <w:rPr>
          <w:rFonts w:ascii="Calibri" w:eastAsia="Times New Roman" w:hAnsi="Calibri" w:cs="Calibri"/>
          <w:szCs w:val="24"/>
        </w:rPr>
        <w:t xml:space="preserve"> </w:t>
      </w:r>
      <w:proofErr w:type="gramStart"/>
      <w:r w:rsidR="00CA25F6">
        <w:rPr>
          <w:rFonts w:ascii="Calibri" w:eastAsia="Times New Roman" w:hAnsi="Calibri" w:cs="Calibri"/>
          <w:szCs w:val="24"/>
        </w:rPr>
        <w:t>42</w:t>
      </w:r>
      <w:r>
        <w:rPr>
          <w:rFonts w:ascii="Calibri" w:eastAsia="Times New Roman" w:hAnsi="Calibri" w:cs="Calibri"/>
          <w:szCs w:val="24"/>
        </w:rPr>
        <w:t xml:space="preserve"> </w:t>
      </w:r>
      <w:r w:rsidR="00390B9F">
        <w:rPr>
          <w:rFonts w:ascii="Calibri" w:eastAsia="Times New Roman" w:hAnsi="Calibri" w:cs="Calibri"/>
          <w:b/>
          <w:szCs w:val="24"/>
        </w:rPr>
        <w:t>.</w:t>
      </w:r>
      <w:proofErr w:type="gramEnd"/>
    </w:p>
    <w:p w:rsidR="00225984" w:rsidRPr="006F7639" w:rsidRDefault="00225984" w:rsidP="006C2B5A">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CA25F6" w:rsidP="006C2B5A">
      <w:pPr>
        <w:spacing w:after="120" w:line="240" w:lineRule="auto"/>
        <w:jc w:val="both"/>
        <w:rPr>
          <w:rFonts w:ascii="Calibri" w:eastAsia="Calibri" w:hAnsi="Calibri" w:cs="Calibri"/>
          <w:b/>
          <w:bCs/>
        </w:rPr>
      </w:pPr>
      <w:r>
        <w:rPr>
          <w:rFonts w:ascii="Calibri" w:eastAsia="Calibri" w:hAnsi="Calibri" w:cs="Calibri"/>
          <w:b/>
          <w:bCs/>
          <w:highlight w:val="yellow"/>
        </w:rPr>
        <w:t>11</w:t>
      </w:r>
      <w:r w:rsidR="00700A65">
        <w:rPr>
          <w:rFonts w:ascii="Calibri" w:eastAsia="Calibri" w:hAnsi="Calibri" w:cs="Calibri"/>
          <w:b/>
          <w:bCs/>
          <w:highlight w:val="yellow"/>
        </w:rPr>
        <w:t xml:space="preserve"> May</w:t>
      </w:r>
      <w:r w:rsidR="00225984" w:rsidRPr="006F7639">
        <w:rPr>
          <w:rFonts w:ascii="Calibri" w:eastAsia="Calibri" w:hAnsi="Calibri" w:cs="Calibri"/>
          <w:b/>
          <w:bCs/>
          <w:highlight w:val="yellow"/>
        </w:rPr>
        <w:t xml:space="preserve"> 2025, 17:00</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6C2B5A">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sidR="00CF767A">
        <w:rPr>
          <w:rFonts w:ascii="Calibri" w:eastAsia="Calibri" w:hAnsi="Calibri" w:cs="Calibri"/>
          <w:bCs/>
          <w:color w:val="0563C1"/>
          <w:u w:val="single"/>
        </w:rPr>
        <w:t>; jelena.jevtic@weglobal.org</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225984" w:rsidRPr="00CF7850" w:rsidRDefault="00225984" w:rsidP="00225984">
      <w:pPr>
        <w:suppressAutoHyphens/>
        <w:spacing w:after="0" w:line="240" w:lineRule="auto"/>
        <w:rPr>
          <w:rFonts w:ascii="Calibri" w:eastAsia="Times New Roman" w:hAnsi="Calibri" w:cs="Times New Roman"/>
          <w:szCs w:val="24"/>
          <w:lang w:val="en-US"/>
        </w:rPr>
      </w:pPr>
    </w:p>
    <w:p w:rsidR="004D04FC" w:rsidRPr="008F3863" w:rsidRDefault="004D04FC" w:rsidP="008F3863">
      <w:pPr>
        <w:tabs>
          <w:tab w:val="left" w:pos="3492"/>
        </w:tabs>
      </w:pPr>
      <w:bookmarkStart w:id="0" w:name="_GoBack"/>
      <w:bookmarkEnd w:id="0"/>
    </w:p>
    <w:sectPr w:rsidR="004D04FC" w:rsidRPr="008F38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16" w:rsidRDefault="00E13B16" w:rsidP="009A468F">
      <w:pPr>
        <w:spacing w:after="0" w:line="240" w:lineRule="auto"/>
      </w:pPr>
      <w:r>
        <w:separator/>
      </w:r>
    </w:p>
  </w:endnote>
  <w:endnote w:type="continuationSeparator" w:id="0">
    <w:p w:rsidR="00E13B16" w:rsidRDefault="00E13B16"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16" w:rsidRDefault="00E13B16" w:rsidP="009A468F">
      <w:pPr>
        <w:spacing w:after="0" w:line="240" w:lineRule="auto"/>
      </w:pPr>
      <w:r>
        <w:separator/>
      </w:r>
    </w:p>
  </w:footnote>
  <w:footnote w:type="continuationSeparator" w:id="0">
    <w:p w:rsidR="00E13B16" w:rsidRDefault="00E13B16"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C4"/>
    <w:multiLevelType w:val="hybridMultilevel"/>
    <w:tmpl w:val="38BE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E01"/>
    <w:multiLevelType w:val="hybridMultilevel"/>
    <w:tmpl w:val="306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3820"/>
    <w:multiLevelType w:val="hybridMultilevel"/>
    <w:tmpl w:val="B0E4BB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A23F0"/>
    <w:multiLevelType w:val="hybridMultilevel"/>
    <w:tmpl w:val="AA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363E9"/>
    <w:multiLevelType w:val="hybridMultilevel"/>
    <w:tmpl w:val="4ED0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39DA"/>
    <w:multiLevelType w:val="hybridMultilevel"/>
    <w:tmpl w:val="531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13FD"/>
    <w:multiLevelType w:val="hybridMultilevel"/>
    <w:tmpl w:val="F6A24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85ABF"/>
    <w:multiLevelType w:val="hybridMultilevel"/>
    <w:tmpl w:val="03C4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B0551"/>
    <w:multiLevelType w:val="hybridMultilevel"/>
    <w:tmpl w:val="350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630EC"/>
    <w:multiLevelType w:val="hybridMultilevel"/>
    <w:tmpl w:val="1CB00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F2161"/>
    <w:multiLevelType w:val="hybridMultilevel"/>
    <w:tmpl w:val="84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1695C"/>
    <w:multiLevelType w:val="hybridMultilevel"/>
    <w:tmpl w:val="6846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D0315"/>
    <w:multiLevelType w:val="hybridMultilevel"/>
    <w:tmpl w:val="F514C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92BA3"/>
    <w:multiLevelType w:val="hybridMultilevel"/>
    <w:tmpl w:val="EBAA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D1690"/>
    <w:multiLevelType w:val="hybridMultilevel"/>
    <w:tmpl w:val="68B8F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6123F"/>
    <w:multiLevelType w:val="hybridMultilevel"/>
    <w:tmpl w:val="25CC67D0"/>
    <w:lvl w:ilvl="0" w:tplc="F81037EE">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CD30ED"/>
    <w:multiLevelType w:val="hybridMultilevel"/>
    <w:tmpl w:val="4B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14353"/>
    <w:multiLevelType w:val="hybridMultilevel"/>
    <w:tmpl w:val="163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C4099"/>
    <w:multiLevelType w:val="hybridMultilevel"/>
    <w:tmpl w:val="B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B7ECC"/>
    <w:multiLevelType w:val="hybridMultilevel"/>
    <w:tmpl w:val="7152C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0736CD"/>
    <w:multiLevelType w:val="hybridMultilevel"/>
    <w:tmpl w:val="4D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418A1"/>
    <w:multiLevelType w:val="hybridMultilevel"/>
    <w:tmpl w:val="24BC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41631"/>
    <w:multiLevelType w:val="hybridMultilevel"/>
    <w:tmpl w:val="EFBA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40D86"/>
    <w:multiLevelType w:val="hybridMultilevel"/>
    <w:tmpl w:val="104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32" w15:restartNumberingAfterBreak="0">
    <w:nsid w:val="6DC8696F"/>
    <w:multiLevelType w:val="hybridMultilevel"/>
    <w:tmpl w:val="422E5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F4441"/>
    <w:multiLevelType w:val="hybridMultilevel"/>
    <w:tmpl w:val="817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72D66"/>
    <w:multiLevelType w:val="hybridMultilevel"/>
    <w:tmpl w:val="AD4C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A3EAF"/>
    <w:multiLevelType w:val="hybridMultilevel"/>
    <w:tmpl w:val="1B3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609AA"/>
    <w:multiLevelType w:val="hybridMultilevel"/>
    <w:tmpl w:val="D13EC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6F407B"/>
    <w:multiLevelType w:val="hybridMultilevel"/>
    <w:tmpl w:val="F2C8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E31CF4"/>
    <w:multiLevelType w:val="hybridMultilevel"/>
    <w:tmpl w:val="E8F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C7465"/>
    <w:multiLevelType w:val="hybridMultilevel"/>
    <w:tmpl w:val="344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8"/>
  </w:num>
  <w:num w:numId="4">
    <w:abstractNumId w:val="18"/>
  </w:num>
  <w:num w:numId="5">
    <w:abstractNumId w:val="4"/>
  </w:num>
  <w:num w:numId="6">
    <w:abstractNumId w:val="33"/>
  </w:num>
  <w:num w:numId="7">
    <w:abstractNumId w:val="20"/>
  </w:num>
  <w:num w:numId="8">
    <w:abstractNumId w:val="26"/>
  </w:num>
  <w:num w:numId="9">
    <w:abstractNumId w:val="40"/>
  </w:num>
  <w:num w:numId="10">
    <w:abstractNumId w:val="8"/>
  </w:num>
  <w:num w:numId="11">
    <w:abstractNumId w:val="14"/>
  </w:num>
  <w:num w:numId="12">
    <w:abstractNumId w:val="21"/>
  </w:num>
  <w:num w:numId="13">
    <w:abstractNumId w:val="41"/>
  </w:num>
  <w:num w:numId="14">
    <w:abstractNumId w:val="5"/>
  </w:num>
  <w:num w:numId="15">
    <w:abstractNumId w:val="27"/>
  </w:num>
  <w:num w:numId="16">
    <w:abstractNumId w:val="16"/>
  </w:num>
  <w:num w:numId="17">
    <w:abstractNumId w:val="1"/>
  </w:num>
  <w:num w:numId="18">
    <w:abstractNumId w:val="43"/>
  </w:num>
  <w:num w:numId="19">
    <w:abstractNumId w:val="32"/>
  </w:num>
  <w:num w:numId="20">
    <w:abstractNumId w:val="25"/>
  </w:num>
  <w:num w:numId="21">
    <w:abstractNumId w:val="35"/>
  </w:num>
  <w:num w:numId="22">
    <w:abstractNumId w:val="19"/>
  </w:num>
  <w:num w:numId="23">
    <w:abstractNumId w:val="6"/>
  </w:num>
  <w:num w:numId="24">
    <w:abstractNumId w:val="17"/>
  </w:num>
  <w:num w:numId="25">
    <w:abstractNumId w:val="31"/>
  </w:num>
  <w:num w:numId="26">
    <w:abstractNumId w:val="3"/>
  </w:num>
  <w:num w:numId="27">
    <w:abstractNumId w:val="34"/>
  </w:num>
  <w:num w:numId="28">
    <w:abstractNumId w:val="24"/>
  </w:num>
  <w:num w:numId="29">
    <w:abstractNumId w:val="23"/>
  </w:num>
  <w:num w:numId="30">
    <w:abstractNumId w:val="12"/>
  </w:num>
  <w:num w:numId="31">
    <w:abstractNumId w:val="39"/>
  </w:num>
  <w:num w:numId="32">
    <w:abstractNumId w:val="9"/>
  </w:num>
  <w:num w:numId="33">
    <w:abstractNumId w:val="28"/>
  </w:num>
  <w:num w:numId="34">
    <w:abstractNumId w:val="2"/>
  </w:num>
  <w:num w:numId="35">
    <w:abstractNumId w:val="30"/>
  </w:num>
  <w:num w:numId="36">
    <w:abstractNumId w:val="42"/>
  </w:num>
  <w:num w:numId="37">
    <w:abstractNumId w:val="22"/>
  </w:num>
  <w:num w:numId="38">
    <w:abstractNumId w:val="11"/>
  </w:num>
  <w:num w:numId="39">
    <w:abstractNumId w:val="29"/>
  </w:num>
  <w:num w:numId="40">
    <w:abstractNumId w:val="15"/>
  </w:num>
  <w:num w:numId="41">
    <w:abstractNumId w:val="0"/>
  </w:num>
  <w:num w:numId="42">
    <w:abstractNumId w:val="7"/>
  </w:num>
  <w:num w:numId="43">
    <w:abstractNumId w:val="3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15407B"/>
    <w:rsid w:val="00225984"/>
    <w:rsid w:val="002648DF"/>
    <w:rsid w:val="00390B9F"/>
    <w:rsid w:val="003A608E"/>
    <w:rsid w:val="003C5502"/>
    <w:rsid w:val="0040250A"/>
    <w:rsid w:val="0041150C"/>
    <w:rsid w:val="0047135C"/>
    <w:rsid w:val="0047684A"/>
    <w:rsid w:val="004D04FC"/>
    <w:rsid w:val="00631787"/>
    <w:rsid w:val="006A3B8F"/>
    <w:rsid w:val="006C2B5A"/>
    <w:rsid w:val="00700A65"/>
    <w:rsid w:val="0072098A"/>
    <w:rsid w:val="00731FC9"/>
    <w:rsid w:val="00767BCA"/>
    <w:rsid w:val="00886BD4"/>
    <w:rsid w:val="008A00F4"/>
    <w:rsid w:val="008F3863"/>
    <w:rsid w:val="00953A51"/>
    <w:rsid w:val="0096596F"/>
    <w:rsid w:val="009A468F"/>
    <w:rsid w:val="009B59AA"/>
    <w:rsid w:val="00A008F7"/>
    <w:rsid w:val="00AD57AE"/>
    <w:rsid w:val="00AE6A3F"/>
    <w:rsid w:val="00B67EDB"/>
    <w:rsid w:val="00CA25F6"/>
    <w:rsid w:val="00CE1348"/>
    <w:rsid w:val="00CF767A"/>
    <w:rsid w:val="00D14908"/>
    <w:rsid w:val="00D50F78"/>
    <w:rsid w:val="00D83F54"/>
    <w:rsid w:val="00E13B16"/>
    <w:rsid w:val="00E4543A"/>
    <w:rsid w:val="00E730D5"/>
    <w:rsid w:val="00E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5FBF"/>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A008F7"/>
    <w:rPr>
      <w:lang w:val="en-GB"/>
    </w:rPr>
  </w:style>
  <w:style w:type="paragraph" w:customStyle="1" w:styleId="DefaultText">
    <w:name w:val="Default Text"/>
    <w:basedOn w:val="Normal"/>
    <w:link w:val="DefaultTextChar"/>
    <w:qFormat/>
    <w:rsid w:val="00E4543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E4543A"/>
    <w:rPr>
      <w:rFonts w:ascii="Arial" w:eastAsia="Times New Roman" w:hAnsi="Arial" w:cs="Times New Roman"/>
      <w:sz w:val="20"/>
      <w:szCs w:val="20"/>
      <w:lang w:val="en-GB" w:eastAsia="nl-NL"/>
    </w:rPr>
  </w:style>
  <w:style w:type="character" w:styleId="Hyperlink">
    <w:name w:val="Hyperlink"/>
    <w:basedOn w:val="DefaultParagraphFont"/>
    <w:uiPriority w:val="99"/>
    <w:unhideWhenUsed/>
    <w:rsid w:val="00CF7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21</cp:revision>
  <dcterms:created xsi:type="dcterms:W3CDTF">2025-02-27T14:43:00Z</dcterms:created>
  <dcterms:modified xsi:type="dcterms:W3CDTF">2025-07-31T10:47:00Z</dcterms:modified>
</cp:coreProperties>
</file>